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Style w:val="4"/>
          <w:rFonts w:hint="eastAsia"/>
          <w:b/>
          <w:bCs/>
        </w:rPr>
      </w:pPr>
      <w:r>
        <w:rPr>
          <w:rStyle w:val="4"/>
          <w:rFonts w:hint="eastAsia"/>
          <w:b/>
          <w:bCs/>
        </w:rPr>
        <w:t>竞业禁止协议</w:t>
      </w:r>
    </w:p>
    <w:p/>
    <w:p/>
    <w:p>
      <w:pPr>
        <w:pStyle w:val="5"/>
        <w:rPr>
          <w:rFonts w:hint="eastAsia" w:ascii="楷体" w:hAnsi="楷体" w:eastAsia="楷体" w:cs="楷体"/>
        </w:rPr>
      </w:pPr>
      <w:r>
        <w:t>　</w:t>
      </w:r>
      <w:r>
        <w:rPr>
          <w:rFonts w:hint="eastAsia" w:eastAsia="宋体"/>
          <w:lang w:val="en-US" w:eastAsia="zh-CN"/>
        </w:rPr>
        <w:t xml:space="preserve"> </w:t>
      </w: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p>
      <w:pPr>
        <w:pStyle w:val="5"/>
      </w:pPr>
    </w:p>
    <w:p>
      <w:pPr>
        <w:pStyle w:val="8"/>
      </w:pPr>
    </w:p>
    <w:p>
      <w:pPr>
        <w:pStyle w:val="8"/>
        <w:rPr>
          <w:rFonts w:hint="eastAsia" w:ascii="楷体" w:hAnsi="楷体" w:eastAsia="楷体" w:cs="楷体"/>
          <w:sz w:val="21"/>
          <w:szCs w:val="21"/>
        </w:rPr>
      </w:pPr>
      <w:r>
        <w:t>　</w:t>
      </w:r>
      <w:bookmarkStart w:id="0" w:name="_GoBack"/>
      <w:r>
        <w:rPr>
          <w:rFonts w:hint="eastAsia" w:ascii="楷体" w:hAnsi="楷体" w:eastAsia="楷体" w:cs="楷体"/>
          <w:sz w:val="21"/>
          <w:szCs w:val="21"/>
        </w:rPr>
        <w:t>　甲方（用人单位）：              　</w:t>
      </w:r>
    </w:p>
    <w:p>
      <w:pPr>
        <w:pStyle w:val="8"/>
        <w:rPr>
          <w:rFonts w:hint="eastAsia" w:ascii="楷体" w:hAnsi="楷体" w:eastAsia="楷体" w:cs="楷体"/>
          <w:sz w:val="21"/>
          <w:szCs w:val="21"/>
        </w:rPr>
      </w:pPr>
      <w:r>
        <w:rPr>
          <w:rFonts w:hint="eastAsia" w:ascii="楷体" w:hAnsi="楷体" w:eastAsia="楷体" w:cs="楷体"/>
          <w:sz w:val="21"/>
          <w:szCs w:val="21"/>
        </w:rPr>
        <w:t xml:space="preserve">　　法定代表人或主要负责人：           </w:t>
      </w:r>
    </w:p>
    <w:p>
      <w:pPr>
        <w:pStyle w:val="8"/>
        <w:rPr>
          <w:rFonts w:hint="eastAsia" w:ascii="楷体" w:hAnsi="楷体" w:eastAsia="楷体" w:cs="楷体"/>
          <w:sz w:val="21"/>
          <w:szCs w:val="21"/>
        </w:rPr>
      </w:pPr>
      <w:r>
        <w:rPr>
          <w:rFonts w:hint="eastAsia" w:ascii="楷体" w:hAnsi="楷体" w:eastAsia="楷体" w:cs="楷体"/>
          <w:sz w:val="21"/>
          <w:szCs w:val="21"/>
        </w:rPr>
        <w:t xml:space="preserve">　　单位地址：           </w:t>
      </w:r>
    </w:p>
    <w:p>
      <w:pPr>
        <w:pStyle w:val="8"/>
        <w:rPr>
          <w:rFonts w:hint="eastAsia" w:ascii="楷体" w:hAnsi="楷体" w:eastAsia="楷体" w:cs="楷体"/>
          <w:sz w:val="21"/>
          <w:szCs w:val="21"/>
        </w:rPr>
      </w:pPr>
      <w:r>
        <w:rPr>
          <w:rFonts w:hint="eastAsia" w:ascii="楷体" w:hAnsi="楷体" w:eastAsia="楷体" w:cs="楷体"/>
          <w:sz w:val="21"/>
          <w:szCs w:val="21"/>
        </w:rPr>
        <w:t xml:space="preserve">　　联系电话：                      </w:t>
      </w:r>
    </w:p>
    <w:p>
      <w:pPr>
        <w:pStyle w:val="8"/>
        <w:rPr>
          <w:rFonts w:hint="eastAsia" w:ascii="楷体" w:hAnsi="楷体" w:eastAsia="楷体" w:cs="楷体"/>
          <w:sz w:val="21"/>
          <w:szCs w:val="21"/>
        </w:rPr>
      </w:pPr>
      <w:r>
        <w:rPr>
          <w:rFonts w:hint="eastAsia" w:ascii="楷体" w:hAnsi="楷体" w:eastAsia="楷体" w:cs="楷体"/>
          <w:sz w:val="21"/>
          <w:szCs w:val="21"/>
        </w:rPr>
        <w:t xml:space="preserve">　　电子邮箱：    </w:t>
      </w:r>
    </w:p>
    <w:p>
      <w:pPr>
        <w:pStyle w:val="8"/>
        <w:rPr>
          <w:rFonts w:hint="eastAsia" w:ascii="楷体" w:hAnsi="楷体" w:eastAsia="楷体" w:cs="楷体"/>
          <w:sz w:val="21"/>
          <w:szCs w:val="21"/>
        </w:rPr>
      </w:pPr>
    </w:p>
    <w:p>
      <w:pPr>
        <w:pStyle w:val="8"/>
        <w:rPr>
          <w:rFonts w:hint="eastAsia" w:ascii="楷体" w:hAnsi="楷体" w:eastAsia="楷体" w:cs="楷体"/>
          <w:sz w:val="21"/>
          <w:szCs w:val="21"/>
        </w:rPr>
      </w:pPr>
      <w:r>
        <w:rPr>
          <w:rFonts w:hint="eastAsia" w:ascii="楷体" w:hAnsi="楷体" w:eastAsia="楷体" w:cs="楷体"/>
          <w:sz w:val="21"/>
          <w:szCs w:val="21"/>
        </w:rPr>
        <w:t xml:space="preserve">　　乙方（劳动者）：              </w:t>
      </w:r>
    </w:p>
    <w:p>
      <w:pPr>
        <w:pStyle w:val="8"/>
        <w:rPr>
          <w:rFonts w:hint="eastAsia" w:ascii="楷体" w:hAnsi="楷体" w:eastAsia="楷体" w:cs="楷体"/>
          <w:sz w:val="21"/>
          <w:szCs w:val="21"/>
        </w:rPr>
      </w:pPr>
      <w:r>
        <w:rPr>
          <w:rFonts w:hint="eastAsia" w:ascii="楷体" w:hAnsi="楷体" w:eastAsia="楷体" w:cs="楷体"/>
          <w:sz w:val="21"/>
          <w:szCs w:val="21"/>
        </w:rPr>
        <w:t xml:space="preserve">　　居民身份证号码：                </w:t>
      </w:r>
    </w:p>
    <w:p>
      <w:pPr>
        <w:pStyle w:val="8"/>
        <w:rPr>
          <w:rFonts w:hint="eastAsia" w:ascii="楷体" w:hAnsi="楷体" w:eastAsia="楷体" w:cs="楷体"/>
          <w:sz w:val="21"/>
          <w:szCs w:val="21"/>
        </w:rPr>
      </w:pPr>
      <w:r>
        <w:rPr>
          <w:rFonts w:hint="eastAsia" w:ascii="楷体" w:hAnsi="楷体" w:eastAsia="楷体" w:cs="楷体"/>
          <w:sz w:val="21"/>
          <w:szCs w:val="21"/>
        </w:rPr>
        <w:t xml:space="preserve">　　现居住地址：               </w:t>
      </w:r>
    </w:p>
    <w:p>
      <w:pPr>
        <w:pStyle w:val="8"/>
        <w:rPr>
          <w:rFonts w:hint="eastAsia" w:ascii="楷体" w:hAnsi="楷体" w:eastAsia="楷体" w:cs="楷体"/>
          <w:sz w:val="21"/>
          <w:szCs w:val="21"/>
        </w:rPr>
      </w:pPr>
      <w:r>
        <w:rPr>
          <w:rFonts w:hint="eastAsia" w:ascii="楷体" w:hAnsi="楷体" w:eastAsia="楷体" w:cs="楷体"/>
          <w:sz w:val="21"/>
          <w:szCs w:val="21"/>
        </w:rPr>
        <w:t xml:space="preserve">　　联系电话：                     </w:t>
      </w:r>
    </w:p>
    <w:p>
      <w:pPr>
        <w:pStyle w:val="8"/>
        <w:rPr>
          <w:rFonts w:hint="eastAsia" w:ascii="楷体" w:hAnsi="楷体" w:eastAsia="楷体" w:cs="楷体"/>
          <w:sz w:val="21"/>
          <w:szCs w:val="21"/>
        </w:rPr>
      </w:pPr>
      <w:r>
        <w:rPr>
          <w:rFonts w:hint="eastAsia" w:ascii="楷体" w:hAnsi="楷体" w:eastAsia="楷体" w:cs="楷体"/>
          <w:sz w:val="21"/>
          <w:szCs w:val="21"/>
        </w:rPr>
        <w:t xml:space="preserve">　　电子邮箱：    </w:t>
      </w:r>
    </w:p>
    <w:p>
      <w:pPr>
        <w:pStyle w:val="8"/>
        <w:rPr>
          <w:rFonts w:hint="eastAsia" w:ascii="楷体" w:hAnsi="楷体" w:eastAsia="楷体" w:cs="楷体"/>
          <w:sz w:val="21"/>
          <w:szCs w:val="21"/>
        </w:rPr>
      </w:pPr>
      <w:r>
        <w:rPr>
          <w:rFonts w:hint="eastAsia" w:ascii="楷体" w:hAnsi="楷体" w:eastAsia="楷体" w:cs="楷体"/>
          <w:sz w:val="21"/>
          <w:szCs w:val="21"/>
        </w:rPr>
        <w:t>　　</w:t>
      </w:r>
    </w:p>
    <w:p>
      <w:pPr>
        <w:pStyle w:val="8"/>
        <w:rPr>
          <w:rFonts w:hint="eastAsia" w:ascii="楷体" w:hAnsi="楷体" w:eastAsia="楷体" w:cs="楷体"/>
          <w:sz w:val="21"/>
          <w:szCs w:val="21"/>
        </w:rPr>
      </w:pPr>
      <w:r>
        <w:rPr>
          <w:rFonts w:hint="eastAsia" w:ascii="楷体" w:hAnsi="楷体" w:eastAsia="楷体" w:cs="楷体"/>
          <w:sz w:val="21"/>
          <w:szCs w:val="21"/>
        </w:rPr>
        <w:t>　　乙方已同甲方签订劳动合同，且为甲方员工，因工作需要，接触到甲方的商业秘密，为保护甲方的商业秘密及其合法权益，确保乙方在职期间和离职后不与甲方竞业，经双方友好协商，就竞业禁止相关事宜，达成如下协议： 　　</w:t>
      </w:r>
    </w:p>
    <w:p>
      <w:pPr>
        <w:pStyle w:val="8"/>
        <w:rPr>
          <w:rFonts w:hint="eastAsia" w:ascii="楷体" w:hAnsi="楷体" w:eastAsia="楷体" w:cs="楷体"/>
          <w:sz w:val="21"/>
          <w:szCs w:val="21"/>
        </w:rPr>
      </w:pPr>
      <w:r>
        <w:rPr>
          <w:rFonts w:hint="eastAsia" w:ascii="楷体" w:hAnsi="楷体" w:eastAsia="楷体" w:cs="楷体"/>
          <w:sz w:val="21"/>
          <w:szCs w:val="21"/>
        </w:rPr>
        <w:t>　　第一条  乙方任职期间的竞业禁止行为</w:t>
      </w:r>
    </w:p>
    <w:p>
      <w:pPr>
        <w:pStyle w:val="8"/>
        <w:rPr>
          <w:rFonts w:hint="eastAsia" w:ascii="楷体" w:hAnsi="楷体" w:eastAsia="楷体" w:cs="楷体"/>
          <w:sz w:val="21"/>
          <w:szCs w:val="21"/>
        </w:rPr>
      </w:pPr>
      <w:r>
        <w:rPr>
          <w:rFonts w:hint="eastAsia" w:ascii="楷体" w:hAnsi="楷体" w:eastAsia="楷体" w:cs="楷体"/>
          <w:sz w:val="21"/>
          <w:szCs w:val="21"/>
        </w:rPr>
        <w:t>　　未经甲方同意，乙方在任职期间不得从事以下行为： 　</w:t>
      </w:r>
    </w:p>
    <w:p>
      <w:pPr>
        <w:pStyle w:val="8"/>
        <w:rPr>
          <w:rFonts w:hint="eastAsia" w:ascii="楷体" w:hAnsi="楷体" w:eastAsia="楷体" w:cs="楷体"/>
          <w:sz w:val="21"/>
          <w:szCs w:val="21"/>
        </w:rPr>
      </w:pPr>
      <w:r>
        <w:rPr>
          <w:rFonts w:hint="eastAsia" w:ascii="楷体" w:hAnsi="楷体" w:eastAsia="楷体" w:cs="楷体"/>
          <w:sz w:val="21"/>
          <w:szCs w:val="21"/>
        </w:rPr>
        <w:t>　　1、自己开业生产或经营与甲方生产或经营产品同类的产品； 　</w:t>
      </w:r>
    </w:p>
    <w:p>
      <w:pPr>
        <w:pStyle w:val="8"/>
        <w:rPr>
          <w:rFonts w:hint="eastAsia" w:ascii="楷体" w:hAnsi="楷体" w:eastAsia="楷体" w:cs="楷体"/>
          <w:sz w:val="21"/>
          <w:szCs w:val="21"/>
        </w:rPr>
      </w:pPr>
      <w:r>
        <w:rPr>
          <w:rFonts w:hint="eastAsia" w:ascii="楷体" w:hAnsi="楷体" w:eastAsia="楷体" w:cs="楷体"/>
          <w:sz w:val="21"/>
          <w:szCs w:val="21"/>
        </w:rPr>
        <w:t>　　2、自营与甲方同类的业务； 　</w:t>
      </w:r>
    </w:p>
    <w:p>
      <w:pPr>
        <w:pStyle w:val="8"/>
        <w:rPr>
          <w:rFonts w:hint="eastAsia" w:ascii="楷体" w:hAnsi="楷体" w:eastAsia="楷体" w:cs="楷体"/>
          <w:sz w:val="21"/>
          <w:szCs w:val="21"/>
        </w:rPr>
      </w:pPr>
      <w:r>
        <w:rPr>
          <w:rFonts w:hint="eastAsia" w:ascii="楷体" w:hAnsi="楷体" w:eastAsia="楷体" w:cs="楷体"/>
          <w:sz w:val="21"/>
          <w:szCs w:val="21"/>
        </w:rPr>
        <w:t>　　3、为他人经营与甲方生产或经营的产品同类的产品； 　</w:t>
      </w:r>
    </w:p>
    <w:p>
      <w:pPr>
        <w:pStyle w:val="8"/>
        <w:rPr>
          <w:rFonts w:hint="eastAsia" w:ascii="楷体" w:hAnsi="楷体" w:eastAsia="楷体" w:cs="楷体"/>
          <w:sz w:val="21"/>
          <w:szCs w:val="21"/>
        </w:rPr>
      </w:pPr>
      <w:r>
        <w:rPr>
          <w:rFonts w:hint="eastAsia" w:ascii="楷体" w:hAnsi="楷体" w:eastAsia="楷体" w:cs="楷体"/>
          <w:sz w:val="21"/>
          <w:szCs w:val="21"/>
        </w:rPr>
        <w:t>　　4、为他人经营与甲方同类的业务。</w:t>
      </w:r>
    </w:p>
    <w:p>
      <w:pPr>
        <w:pStyle w:val="8"/>
        <w:rPr>
          <w:rFonts w:hint="eastAsia" w:ascii="楷体" w:hAnsi="楷体" w:eastAsia="楷体" w:cs="楷体"/>
          <w:sz w:val="21"/>
          <w:szCs w:val="21"/>
        </w:rPr>
      </w:pPr>
      <w:r>
        <w:rPr>
          <w:rFonts w:hint="eastAsia" w:ascii="楷体" w:hAnsi="楷体" w:eastAsia="楷体" w:cs="楷体"/>
          <w:sz w:val="21"/>
          <w:szCs w:val="21"/>
        </w:rPr>
        <w:t>　　第二条   乙方离职后的竞业禁止义务 　　</w:t>
      </w:r>
    </w:p>
    <w:p>
      <w:pPr>
        <w:pStyle w:val="8"/>
        <w:rPr>
          <w:rFonts w:hint="eastAsia" w:ascii="楷体" w:hAnsi="楷体" w:eastAsia="楷体" w:cs="楷体"/>
          <w:sz w:val="21"/>
          <w:szCs w:val="21"/>
        </w:rPr>
      </w:pPr>
      <w:r>
        <w:rPr>
          <w:rFonts w:hint="eastAsia" w:ascii="楷体" w:hAnsi="楷体" w:eastAsia="楷体" w:cs="楷体"/>
          <w:sz w:val="21"/>
          <w:szCs w:val="21"/>
        </w:rPr>
        <w:t>　　2.1  不论因何种原因从甲方离职，乙方应按照甲方要求移交涉及商业秘密信息的所有文件、记录、信息、资料、器具、数据、笔记、报告、计划、目录、来往信函、说明、图样、蓝图及纲要、技术秘密（包括但不限于上述内容之任何形式之复制品），并办妥有关手续，所有记录均为甲方绝对的财产，乙方保证不得以任何方式泄露甲方商业秘密信息，并不得利用该等商业秘密信息谋取利益。 　　</w:t>
      </w:r>
    </w:p>
    <w:p>
      <w:pPr>
        <w:pStyle w:val="8"/>
        <w:rPr>
          <w:rFonts w:hint="eastAsia" w:ascii="楷体" w:hAnsi="楷体" w:eastAsia="楷体" w:cs="楷体"/>
          <w:sz w:val="21"/>
          <w:szCs w:val="21"/>
        </w:rPr>
      </w:pPr>
      <w:r>
        <w:rPr>
          <w:rFonts w:hint="eastAsia" w:ascii="楷体" w:hAnsi="楷体" w:eastAsia="楷体" w:cs="楷体"/>
          <w:sz w:val="21"/>
          <w:szCs w:val="21"/>
        </w:rPr>
        <w:t>　　2.2  不论因何种原因从甲方离职，乙方     年内不得自营或者为他人经营与公司有竞争的业务。 　　</w:t>
      </w:r>
    </w:p>
    <w:p>
      <w:pPr>
        <w:pStyle w:val="8"/>
        <w:rPr>
          <w:rFonts w:hint="eastAsia" w:ascii="楷体" w:hAnsi="楷体" w:eastAsia="楷体" w:cs="楷体"/>
          <w:sz w:val="21"/>
          <w:szCs w:val="21"/>
        </w:rPr>
      </w:pPr>
      <w:r>
        <w:rPr>
          <w:rFonts w:hint="eastAsia" w:ascii="楷体" w:hAnsi="楷体" w:eastAsia="楷体" w:cs="楷体"/>
          <w:sz w:val="21"/>
          <w:szCs w:val="21"/>
        </w:rPr>
        <w:t>　　2.3  乙方离职后   年内，不能直接地或间接地通过任何手段为自己、他人或任何实体的利益或与他人或实体联合，以拉拢、引诱、招用或鼓动之手段使甲方其他成员离职，但不限于企业员工已主动提出离职的情况。</w:t>
      </w:r>
    </w:p>
    <w:p>
      <w:pPr>
        <w:pStyle w:val="8"/>
        <w:rPr>
          <w:rFonts w:hint="eastAsia" w:ascii="楷体" w:hAnsi="楷体" w:eastAsia="楷体" w:cs="楷体"/>
          <w:sz w:val="21"/>
          <w:szCs w:val="21"/>
        </w:rPr>
      </w:pPr>
      <w:r>
        <w:rPr>
          <w:rFonts w:hint="eastAsia" w:ascii="楷体" w:hAnsi="楷体" w:eastAsia="楷体" w:cs="楷体"/>
          <w:sz w:val="21"/>
          <w:szCs w:val="21"/>
        </w:rPr>
        <w:t>　　2.4  乙方离开公司后即承担竞业限制义务，甲方应按竞业禁止期限向乙方支付    元（法定要求不低于劳动合同解除或者终止前12个月的平均工资的30%）的竞业禁止补偿费。补偿费从离职次月开始按月支付，由甲方于每月的20日通过银行支付至乙方。 　</w:t>
      </w:r>
    </w:p>
    <w:p>
      <w:pPr>
        <w:pStyle w:val="8"/>
        <w:rPr>
          <w:rFonts w:hint="eastAsia" w:ascii="楷体" w:hAnsi="楷体" w:eastAsia="楷体" w:cs="楷体"/>
          <w:sz w:val="21"/>
          <w:szCs w:val="21"/>
        </w:rPr>
      </w:pPr>
      <w:r>
        <w:rPr>
          <w:rFonts w:hint="eastAsia" w:ascii="楷体" w:hAnsi="楷体" w:eastAsia="楷体" w:cs="楷体"/>
          <w:sz w:val="21"/>
          <w:szCs w:val="21"/>
        </w:rPr>
        <w:t>　　2.5  如果甲方放弃对乙方的竞业限制的要求或缩短竞业限制的期限，该等竞业禁止补偿费应当相应取消或者按比例减少。</w:t>
      </w:r>
    </w:p>
    <w:p>
      <w:pPr>
        <w:pStyle w:val="8"/>
        <w:rPr>
          <w:rFonts w:hint="eastAsia" w:ascii="楷体" w:hAnsi="楷体" w:eastAsia="楷体" w:cs="楷体"/>
          <w:sz w:val="21"/>
          <w:szCs w:val="21"/>
        </w:rPr>
      </w:pPr>
      <w:r>
        <w:rPr>
          <w:rFonts w:hint="eastAsia" w:ascii="楷体" w:hAnsi="楷体" w:eastAsia="楷体" w:cs="楷体"/>
          <w:sz w:val="21"/>
          <w:szCs w:val="21"/>
        </w:rPr>
        <w:t>　　2.6  竞业禁止期满，甲方即停止补偿费的支付。 　　</w:t>
      </w:r>
    </w:p>
    <w:p>
      <w:pPr>
        <w:pStyle w:val="8"/>
        <w:rPr>
          <w:rFonts w:hint="eastAsia" w:ascii="楷体" w:hAnsi="楷体" w:eastAsia="楷体" w:cs="楷体"/>
          <w:sz w:val="21"/>
          <w:szCs w:val="21"/>
        </w:rPr>
      </w:pPr>
      <w:r>
        <w:rPr>
          <w:rFonts w:hint="eastAsia" w:ascii="楷体" w:hAnsi="楷体" w:eastAsia="楷体" w:cs="楷体"/>
          <w:sz w:val="21"/>
          <w:szCs w:val="21"/>
        </w:rPr>
        <w:t>　　第三条  违约责任 　　</w:t>
      </w:r>
    </w:p>
    <w:p>
      <w:pPr>
        <w:pStyle w:val="8"/>
        <w:rPr>
          <w:rFonts w:hint="eastAsia" w:ascii="楷体" w:hAnsi="楷体" w:eastAsia="楷体" w:cs="楷体"/>
          <w:sz w:val="21"/>
          <w:szCs w:val="21"/>
        </w:rPr>
      </w:pPr>
      <w:r>
        <w:rPr>
          <w:rFonts w:hint="eastAsia" w:ascii="楷体" w:hAnsi="楷体" w:eastAsia="楷体" w:cs="楷体"/>
          <w:sz w:val="21"/>
          <w:szCs w:val="21"/>
        </w:rPr>
        <w:t>　　3.1  乙方不履行规定义务的，应当承担违约责任，应一次性向甲方支付违约金，违约金为人民币     元。同时，乙方的违约行为给甲方造成损失的，乙方应当赔偿甲方的损失，并且乙方所获得的收益应当全部归还甲方。 　　</w:t>
      </w:r>
    </w:p>
    <w:p>
      <w:pPr>
        <w:pStyle w:val="8"/>
        <w:rPr>
          <w:rFonts w:hint="eastAsia" w:ascii="楷体" w:hAnsi="楷体" w:eastAsia="楷体" w:cs="楷体"/>
          <w:sz w:val="21"/>
          <w:szCs w:val="21"/>
        </w:rPr>
      </w:pPr>
      <w:r>
        <w:rPr>
          <w:rFonts w:hint="eastAsia" w:ascii="楷体" w:hAnsi="楷体" w:eastAsia="楷体" w:cs="楷体"/>
          <w:sz w:val="21"/>
          <w:szCs w:val="21"/>
        </w:rPr>
        <w:t>　　3.2  甲方不履行规定义务的，应当承担相应的法律责任。 　　</w:t>
      </w:r>
    </w:p>
    <w:p>
      <w:pPr>
        <w:pStyle w:val="8"/>
        <w:rPr>
          <w:rFonts w:hint="eastAsia" w:ascii="楷体" w:hAnsi="楷体" w:eastAsia="楷体" w:cs="楷体"/>
          <w:sz w:val="21"/>
          <w:szCs w:val="21"/>
        </w:rPr>
      </w:pPr>
      <w:r>
        <w:rPr>
          <w:rFonts w:hint="eastAsia" w:ascii="楷体" w:hAnsi="楷体" w:eastAsia="楷体" w:cs="楷体"/>
          <w:sz w:val="21"/>
          <w:szCs w:val="21"/>
        </w:rPr>
        <w:t>　　第四条  争议解决 　　</w:t>
      </w:r>
    </w:p>
    <w:p>
      <w:pPr>
        <w:pStyle w:val="8"/>
        <w:rPr>
          <w:rFonts w:hint="eastAsia" w:ascii="楷体" w:hAnsi="楷体" w:eastAsia="楷体" w:cs="楷体"/>
          <w:sz w:val="21"/>
          <w:szCs w:val="21"/>
        </w:rPr>
      </w:pPr>
      <w:r>
        <w:rPr>
          <w:rFonts w:hint="eastAsia" w:ascii="楷体" w:hAnsi="楷体" w:eastAsia="楷体" w:cs="楷体"/>
          <w:sz w:val="21"/>
          <w:szCs w:val="21"/>
        </w:rPr>
        <w:t>　　因履行本协议发生的劳动争议，双方应以协商为主，协商未果的，任何一方可以提请公司注册地的劳动争议仲裁委员会申请仲裁。 　　</w:t>
      </w:r>
    </w:p>
    <w:p>
      <w:pPr>
        <w:pStyle w:val="8"/>
        <w:rPr>
          <w:rFonts w:hint="eastAsia" w:ascii="楷体" w:hAnsi="楷体" w:eastAsia="楷体" w:cs="楷体"/>
          <w:sz w:val="21"/>
          <w:szCs w:val="21"/>
        </w:rPr>
      </w:pPr>
      <w:r>
        <w:rPr>
          <w:rFonts w:hint="eastAsia" w:ascii="楷体" w:hAnsi="楷体" w:eastAsia="楷体" w:cs="楷体"/>
          <w:sz w:val="21"/>
          <w:szCs w:val="21"/>
        </w:rPr>
        <w:t>　　第五条  通知与送达　　</w:t>
      </w:r>
    </w:p>
    <w:p>
      <w:pPr>
        <w:pStyle w:val="8"/>
        <w:rPr>
          <w:rFonts w:hint="eastAsia" w:ascii="楷体" w:hAnsi="楷体" w:eastAsia="楷体" w:cs="楷体"/>
          <w:sz w:val="21"/>
          <w:szCs w:val="21"/>
        </w:rPr>
      </w:pPr>
      <w:r>
        <w:rPr>
          <w:rFonts w:hint="eastAsia" w:ascii="楷体" w:hAnsi="楷体" w:eastAsia="楷体" w:cs="楷体"/>
          <w:sz w:val="21"/>
          <w:szCs w:val="21"/>
        </w:rPr>
        <w:t>　　5.1  双方明确以本协议所列之联系地址、传真号码或电子邮箱为送达地址，若一方上述地址、号码、电子邮箱发生变动，应予3日内书面通知，在通知到达之前均以此前所列地址为准；</w:t>
      </w:r>
    </w:p>
    <w:p>
      <w:pPr>
        <w:pStyle w:val="8"/>
        <w:rPr>
          <w:rFonts w:hint="eastAsia" w:ascii="楷体" w:hAnsi="楷体" w:eastAsia="楷体" w:cs="楷体"/>
          <w:sz w:val="21"/>
          <w:szCs w:val="21"/>
        </w:rPr>
      </w:pPr>
      <w:r>
        <w:rPr>
          <w:rFonts w:hint="eastAsia" w:ascii="楷体" w:hAnsi="楷体" w:eastAsia="楷体" w:cs="楷体"/>
          <w:sz w:val="21"/>
          <w:szCs w:val="21"/>
        </w:rPr>
        <w:t>　　5.2  双方送达文件可通过挂号信函、特快专递、传真或电子邮件等方式送达，信函、文件或传真发出之日即视为送达。</w:t>
      </w:r>
    </w:p>
    <w:p>
      <w:pPr>
        <w:pStyle w:val="8"/>
        <w:rPr>
          <w:rFonts w:hint="eastAsia" w:ascii="楷体" w:hAnsi="楷体" w:eastAsia="楷体" w:cs="楷体"/>
          <w:sz w:val="21"/>
          <w:szCs w:val="21"/>
        </w:rPr>
      </w:pPr>
      <w:r>
        <w:rPr>
          <w:rFonts w:hint="eastAsia" w:ascii="楷体" w:hAnsi="楷体" w:eastAsia="楷体" w:cs="楷体"/>
          <w:sz w:val="21"/>
          <w:szCs w:val="21"/>
        </w:rPr>
        <w:t>　　第六条  生效与其他</w:t>
      </w:r>
    </w:p>
    <w:p>
      <w:pPr>
        <w:pStyle w:val="8"/>
        <w:rPr>
          <w:rFonts w:hint="eastAsia" w:ascii="楷体" w:hAnsi="楷体" w:eastAsia="楷体" w:cs="楷体"/>
          <w:sz w:val="21"/>
          <w:szCs w:val="21"/>
        </w:rPr>
      </w:pPr>
      <w:r>
        <w:rPr>
          <w:rFonts w:hint="eastAsia" w:ascii="楷体" w:hAnsi="楷体" w:eastAsia="楷体" w:cs="楷体"/>
          <w:sz w:val="21"/>
          <w:szCs w:val="21"/>
        </w:rPr>
        <w:t>　　6.1  本协议提及的技术秘密，包括但不限于：技术方案、工程设计、产品设计、制造方法、产品材料构成、工艺流程、技术指标、计算机软件、数据库、研究开发记录、技术报告、检测报告、实验数据、试验结果、图纸、样品、样机、模型、模具、操作手册、技术文档、相关的函电等等。 　　</w:t>
      </w:r>
    </w:p>
    <w:bookmarkEnd w:id="0"/>
    <w:p>
      <w:pPr>
        <w:pStyle w:val="8"/>
      </w:pPr>
      <w:r>
        <w:t>　　6.2  本协议提及的商业秘密，包括但不限于：客户名单、行销计划、采购资料、定价政策、 财务资料、进货渠道等等。 　　</w:t>
      </w:r>
    </w:p>
    <w:p>
      <w:pPr>
        <w:pStyle w:val="8"/>
      </w:pPr>
      <w:r>
        <w:t xml:space="preserve">　　6.3  本协议未尽事宜，或与今后国家有关规定相悖的，按有关规定执行。 </w:t>
      </w:r>
    </w:p>
    <w:p>
      <w:pPr>
        <w:pStyle w:val="8"/>
      </w:pPr>
      <w:r>
        <w:t>　　6.4  本协议与双方签订的《保密及知识产权保护协议》作为劳动合同附件，经甲乙双方签字盖章后，具有同等法律效力。　　</w:t>
      </w:r>
    </w:p>
    <w:p>
      <w:pPr>
        <w:pStyle w:val="8"/>
      </w:pPr>
      <w:r>
        <w:t xml:space="preserve">　　6.5  本协议一式两份，甲乙双方各持一份，具有同等法律效力。 </w:t>
      </w:r>
    </w:p>
    <w:p>
      <w:pPr>
        <w:pStyle w:val="8"/>
      </w:pPr>
      <w:r>
        <w:t>　　6.6  甲乙双方确认签署本合同前，甲方已将本协议的全部条款向乙方做了相应的条款说明，乙方已对本协议做了全面准确的理解，签约双方对本协议各条款含义认识一致。</w:t>
      </w:r>
    </w:p>
    <w:p>
      <w:pPr>
        <w:pStyle w:val="8"/>
      </w:pPr>
    </w:p>
    <w:p>
      <w:pPr>
        <w:pStyle w:val="8"/>
      </w:pPr>
      <w:r>
        <w:t>　　6.7  本协议标题仅供参考之用，并不构成本协议的一部分，亦不得被用以解释本协议。</w:t>
      </w:r>
    </w:p>
    <w:p>
      <w:pPr>
        <w:pStyle w:val="8"/>
      </w:pPr>
      <w:r>
        <w:t>　　6.8  本协议一方延迟或未能行使本协议下的权力、权利或救济不应作为对任何该等权力、权利或救济的弃权。</w:t>
      </w:r>
    </w:p>
    <w:p>
      <w:pPr>
        <w:pStyle w:val="8"/>
      </w:pPr>
      <w:r>
        <w:t>　　6.9  如果本协议的任何条款或规定在任何适用法律下被认定为全部或部分无效或不可强制执行，其应（在该等无效或不可强制执行的范围内）从本协议中被排除，但本协议的所有其他条款和规定均保持全部有效。　　</w:t>
      </w:r>
    </w:p>
    <w:p>
      <w:pPr>
        <w:pStyle w:val="8"/>
      </w:pPr>
      <w:r>
        <w:t>　　(本页以下无正文)</w:t>
      </w:r>
    </w:p>
    <w:p>
      <w:pPr>
        <w:pStyle w:val="8"/>
      </w:pPr>
    </w:p>
    <w:p>
      <w:pPr>
        <w:pStyle w:val="8"/>
      </w:pPr>
    </w:p>
    <w:p>
      <w:pPr>
        <w:pStyle w:val="8"/>
      </w:pPr>
      <w:r>
        <w:t>　　甲方：                                    乙方（员工）（签字）</w:t>
      </w:r>
    </w:p>
    <w:p>
      <w:pPr>
        <w:pStyle w:val="8"/>
      </w:pPr>
    </w:p>
    <w:p>
      <w:pPr>
        <w:pStyle w:val="8"/>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73326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rtStyle"/>
    <w:link w:val="5"/>
    <w:qFormat/>
    <w:uiPriority w:val="0"/>
    <w:rPr>
      <w:rFonts w:ascii="华文中宋" w:hAnsi="华文中宋" w:eastAsia="华文中宋" w:cs="华文中宋"/>
      <w:sz w:val="36"/>
      <w:szCs w:val="36"/>
    </w:rPr>
  </w:style>
  <w:style w:type="paragraph" w:customStyle="1" w:styleId="5">
    <w:name w:val="pwStyle"/>
    <w:link w:val="4"/>
    <w:uiPriority w:val="0"/>
    <w:pPr>
      <w:spacing w:after="100" w:line="360" w:lineRule="auto"/>
      <w:jc w:val="left"/>
    </w:pPr>
    <w:rPr>
      <w:rFonts w:ascii="Arial" w:hAnsi="Arial" w:eastAsia="Arial" w:cs="Arial"/>
      <w:sz w:val="20"/>
      <w:szCs w:val="20"/>
    </w:rPr>
  </w:style>
  <w:style w:type="paragraph" w:customStyle="1" w:styleId="6">
    <w:name w:val="ptStyle"/>
    <w:link w:val="4"/>
    <w:uiPriority w:val="0"/>
    <w:pPr>
      <w:jc w:val="center"/>
    </w:pPr>
    <w:rPr>
      <w:rFonts w:ascii="Arial" w:hAnsi="Arial" w:eastAsia="Arial" w:cs="Arial"/>
      <w:sz w:val="20"/>
      <w:szCs w:val="20"/>
    </w:rPr>
  </w:style>
  <w:style w:type="character" w:customStyle="1" w:styleId="7">
    <w:name w:val="rpStyle"/>
    <w:uiPriority w:val="0"/>
    <w:rPr>
      <w:rFonts w:ascii="华文仿宋" w:hAnsi="华文仿宋" w:eastAsia="华文仿宋" w:cs="华文仿宋"/>
      <w:b/>
      <w:sz w:val="24"/>
      <w:szCs w:val="24"/>
    </w:rPr>
  </w:style>
  <w:style w:type="paragraph" w:customStyle="1" w:styleId="8">
    <w:name w:val="ppStyle"/>
    <w:link w:val="4"/>
    <w:uiPriority w:val="0"/>
    <w:pPr>
      <w:spacing w:after="100" w:line="360" w:lineRule="auto"/>
      <w:jc w:val="left"/>
    </w:pPr>
    <w:rPr>
      <w:rFonts w:ascii="Arial" w:hAnsi="Arial" w:eastAsia="Arial" w:cs="Arial"/>
      <w:sz w:val="20"/>
      <w:szCs w:val="20"/>
    </w:rPr>
  </w:style>
  <w:style w:type="character" w:customStyle="1" w:styleId="9">
    <w:name w:val="rwStyle"/>
    <w:uiPriority w:val="0"/>
    <w:rPr>
      <w:rFonts w:ascii="华文仿宋" w:hAnsi="华文仿宋" w:eastAsia="华文仿宋" w:cs="华文仿宋"/>
      <w:sz w:val="24"/>
      <w:szCs w:val="24"/>
    </w:rPr>
  </w:style>
  <w:style w:type="character" w:customStyle="1" w:styleId="10">
    <w:name w:val="rswStyle"/>
    <w:uiPriority w:val="0"/>
    <w:rPr>
      <w:rFonts w:ascii="华文仿宋" w:hAnsi="华文仿宋" w:eastAsia="华文仿宋" w:cs="华文仿宋"/>
      <w:color w:val="FF0000"/>
      <w:sz w:val="24"/>
      <w:szCs w:val="24"/>
    </w:rPr>
  </w:style>
  <w:style w:type="character" w:customStyle="1" w:styleId="11">
    <w:name w:val="pStyle"/>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Office_10.1.0.6660_F1E327BC-269C-435d-A152-05C5408002CA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2016-04-27T09:20:00Z</dcterms:created>
  <dc:creator>JL</dc:creator>
  <cp:lastModifiedBy>JL</cp:lastModifiedBy>
  <dcterms:modified xsi:type="dcterms:W3CDTF">2017-07-22T23:41:47Z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